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3146" w14:textId="77777777" w:rsidR="008264C1" w:rsidRPr="008264C1" w:rsidRDefault="008264C1" w:rsidP="008264C1">
      <w:pPr>
        <w:spacing w:line="360" w:lineRule="auto"/>
        <w:jc w:val="center"/>
        <w:outlineLvl w:val="0"/>
        <w:rPr>
          <w:rFonts w:hint="eastAsia"/>
          <w:b/>
          <w:kern w:val="0"/>
          <w:sz w:val="40"/>
          <w:szCs w:val="40"/>
        </w:rPr>
      </w:pPr>
      <w:r w:rsidRPr="008264C1">
        <w:rPr>
          <w:rFonts w:hint="eastAsia"/>
          <w:b/>
          <w:kern w:val="0"/>
          <w:sz w:val="40"/>
          <w:szCs w:val="40"/>
        </w:rPr>
        <w:t>上海市“星光计划”第十一届职业院校技能大赛</w:t>
      </w:r>
    </w:p>
    <w:p w14:paraId="70BF976A" w14:textId="77777777" w:rsidR="008264C1" w:rsidRPr="008264C1" w:rsidRDefault="008264C1" w:rsidP="008264C1">
      <w:pPr>
        <w:spacing w:line="360" w:lineRule="auto"/>
        <w:jc w:val="center"/>
        <w:outlineLvl w:val="0"/>
        <w:rPr>
          <w:b/>
          <w:kern w:val="0"/>
          <w:sz w:val="40"/>
          <w:szCs w:val="40"/>
        </w:rPr>
      </w:pPr>
      <w:r w:rsidRPr="008264C1">
        <w:rPr>
          <w:rFonts w:hint="eastAsia"/>
          <w:b/>
          <w:kern w:val="0"/>
          <w:sz w:val="40"/>
          <w:szCs w:val="40"/>
        </w:rPr>
        <w:t>互联网</w:t>
      </w:r>
      <w:r w:rsidRPr="008264C1">
        <w:rPr>
          <w:rFonts w:hint="eastAsia"/>
          <w:b/>
          <w:kern w:val="0"/>
          <w:sz w:val="40"/>
          <w:szCs w:val="40"/>
        </w:rPr>
        <w:t>+</w:t>
      </w:r>
      <w:r w:rsidRPr="008264C1">
        <w:rPr>
          <w:rFonts w:hint="eastAsia"/>
          <w:b/>
          <w:kern w:val="0"/>
          <w:sz w:val="40"/>
          <w:szCs w:val="40"/>
        </w:rPr>
        <w:t>国际经济与贸易赛项</w:t>
      </w:r>
    </w:p>
    <w:p w14:paraId="007F3091" w14:textId="1E1041F8" w:rsidR="00A82EA5" w:rsidRPr="008264C1" w:rsidRDefault="00E04736" w:rsidP="008264C1">
      <w:pPr>
        <w:spacing w:line="360" w:lineRule="auto"/>
        <w:jc w:val="center"/>
        <w:outlineLvl w:val="0"/>
        <w:rPr>
          <w:b/>
          <w:kern w:val="0"/>
          <w:sz w:val="40"/>
          <w:szCs w:val="40"/>
        </w:rPr>
      </w:pPr>
      <w:r w:rsidRPr="008264C1">
        <w:rPr>
          <w:rFonts w:hint="eastAsia"/>
          <w:b/>
          <w:kern w:val="0"/>
          <w:sz w:val="40"/>
          <w:szCs w:val="40"/>
        </w:rPr>
        <w:t>外贸</w:t>
      </w:r>
      <w:r w:rsidRPr="008264C1">
        <w:rPr>
          <w:rFonts w:hint="eastAsia"/>
          <w:b/>
          <w:kern w:val="0"/>
          <w:sz w:val="40"/>
          <w:szCs w:val="40"/>
        </w:rPr>
        <w:t>B2B</w:t>
      </w:r>
      <w:r w:rsidRPr="008264C1">
        <w:rPr>
          <w:rFonts w:hint="eastAsia"/>
          <w:b/>
          <w:kern w:val="0"/>
          <w:sz w:val="40"/>
          <w:szCs w:val="40"/>
        </w:rPr>
        <w:t>模块</w:t>
      </w:r>
      <w:r w:rsidR="00A82EA5" w:rsidRPr="008264C1">
        <w:rPr>
          <w:rFonts w:hint="eastAsia"/>
          <w:b/>
          <w:kern w:val="0"/>
          <w:sz w:val="40"/>
          <w:szCs w:val="40"/>
        </w:rPr>
        <w:t>试题</w:t>
      </w:r>
      <w:r w:rsidR="00A82EA5" w:rsidRPr="008264C1">
        <w:rPr>
          <w:rFonts w:hint="eastAsia"/>
          <w:b/>
          <w:kern w:val="0"/>
          <w:sz w:val="40"/>
          <w:szCs w:val="40"/>
        </w:rPr>
        <w:t>01</w:t>
      </w:r>
    </w:p>
    <w:p w14:paraId="2A76D71C" w14:textId="77777777" w:rsidR="00A82EA5" w:rsidRDefault="00A82EA5" w:rsidP="00A82EA5">
      <w:pPr>
        <w:spacing w:line="360" w:lineRule="auto"/>
        <w:jc w:val="center"/>
        <w:outlineLvl w:val="0"/>
        <w:rPr>
          <w:b/>
          <w:kern w:val="0"/>
          <w:sz w:val="44"/>
          <w:szCs w:val="44"/>
        </w:rPr>
      </w:pPr>
    </w:p>
    <w:p w14:paraId="2C271C00" w14:textId="77777777" w:rsidR="00875C63" w:rsidRPr="00C2044A" w:rsidRDefault="00875C63" w:rsidP="00875C63">
      <w:pPr>
        <w:spacing w:line="360" w:lineRule="auto"/>
        <w:jc w:val="left"/>
        <w:outlineLvl w:val="1"/>
        <w:rPr>
          <w:b/>
          <w:kern w:val="0"/>
          <w:sz w:val="32"/>
          <w:szCs w:val="32"/>
        </w:rPr>
      </w:pPr>
      <w:r w:rsidRPr="00C2044A">
        <w:rPr>
          <w:rFonts w:hint="eastAsia"/>
          <w:b/>
          <w:kern w:val="0"/>
          <w:sz w:val="32"/>
          <w:szCs w:val="32"/>
        </w:rPr>
        <w:t>一、贸易国家</w:t>
      </w:r>
    </w:p>
    <w:p w14:paraId="7369EE45" w14:textId="77777777" w:rsidR="00875C63" w:rsidRPr="00C855B5" w:rsidRDefault="005F17DC" w:rsidP="00875C63">
      <w:pPr>
        <w:spacing w:line="360" w:lineRule="auto"/>
        <w:ind w:firstLineChars="250" w:firstLine="525"/>
        <w:jc w:val="left"/>
        <w:rPr>
          <w:rFonts w:ascii="宋体" w:hAnsi="宋体" w:hint="eastAsia"/>
          <w:szCs w:val="21"/>
        </w:rPr>
      </w:pPr>
      <w:r>
        <w:rPr>
          <w:rFonts w:ascii="宋体" w:hAnsi="宋体" w:hint="eastAsia"/>
          <w:szCs w:val="21"/>
        </w:rPr>
        <w:t>中国</w:t>
      </w:r>
      <w:r w:rsidR="00875C63" w:rsidRPr="00637938">
        <w:rPr>
          <w:rFonts w:ascii="宋体" w:hAnsi="宋体" w:hint="eastAsia"/>
          <w:szCs w:val="21"/>
        </w:rPr>
        <w:t>、英国</w:t>
      </w:r>
    </w:p>
    <w:p w14:paraId="41E6D373"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二</w:t>
      </w:r>
      <w:r w:rsidRPr="00C2044A">
        <w:rPr>
          <w:rFonts w:hint="eastAsia"/>
          <w:b/>
          <w:kern w:val="0"/>
          <w:sz w:val="32"/>
          <w:szCs w:val="32"/>
        </w:rPr>
        <w:t>、</w:t>
      </w:r>
      <w:r w:rsidRPr="009642C6">
        <w:rPr>
          <w:rFonts w:hint="eastAsia"/>
          <w:b/>
          <w:kern w:val="0"/>
          <w:sz w:val="32"/>
          <w:szCs w:val="32"/>
        </w:rPr>
        <w:t>注册公司</w:t>
      </w:r>
    </w:p>
    <w:p w14:paraId="4F4AC71B"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公司已完成注册，</w:t>
      </w:r>
      <w:proofErr w:type="gramStart"/>
      <w:r w:rsidRPr="00E54107">
        <w:rPr>
          <w:rFonts w:ascii="宋体" w:hAnsi="宋体" w:hint="eastAsia"/>
          <w:szCs w:val="21"/>
        </w:rPr>
        <w:t>无需选手</w:t>
      </w:r>
      <w:proofErr w:type="gramEnd"/>
      <w:r w:rsidRPr="00E54107">
        <w:rPr>
          <w:rFonts w:ascii="宋体" w:hAnsi="宋体" w:hint="eastAsia"/>
          <w:szCs w:val="21"/>
        </w:rPr>
        <w:t>自己填写。</w:t>
      </w:r>
    </w:p>
    <w:p w14:paraId="02C538F8"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三</w:t>
      </w:r>
      <w:r w:rsidRPr="00C2044A">
        <w:rPr>
          <w:rFonts w:hint="eastAsia"/>
          <w:b/>
          <w:kern w:val="0"/>
          <w:sz w:val="32"/>
          <w:szCs w:val="32"/>
        </w:rPr>
        <w:t>、</w:t>
      </w:r>
      <w:r w:rsidRPr="009642C6">
        <w:rPr>
          <w:rFonts w:hint="eastAsia"/>
          <w:b/>
          <w:kern w:val="0"/>
          <w:sz w:val="32"/>
          <w:szCs w:val="32"/>
        </w:rPr>
        <w:t>业务推广</w:t>
      </w:r>
    </w:p>
    <w:p w14:paraId="6327339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通过外贸B2B 电子商务平台进行公司和产品的推广和宣传，获得进出口业务机会。</w:t>
      </w:r>
    </w:p>
    <w:p w14:paraId="71F4371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1建站管理</w:t>
      </w:r>
    </w:p>
    <w:p w14:paraId="40F1BC5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（1）管理公司信息</w:t>
      </w:r>
    </w:p>
    <w:p w14:paraId="14D3AAA1"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完善自己的公司信息，需填写公司的主营业务、更多的经营产品、公司详细信息、设置公司标志、公司形象展示图。管理及查看公司的营业执照、管理体系证书、产品检测报告、荣誉证书、专利证书等。</w:t>
      </w:r>
    </w:p>
    <w:p w14:paraId="1745A57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要求：</w:t>
      </w:r>
    </w:p>
    <w:p w14:paraId="65E9FBA1"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①主营业务：填写公司的主营业务，要求为英文，尽量完整，至少填写1项，最多可填写5项 。</w:t>
      </w:r>
    </w:p>
    <w:p w14:paraId="5C67462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②更多的经营产品：填写公司的其他经营产品，要求为英文，尽量完整，最多可填写10项。</w:t>
      </w:r>
    </w:p>
    <w:p w14:paraId="00FBFB6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③公司详细信息：描述公司的详细信息，要求为英文，尽量填写完整。</w:t>
      </w:r>
    </w:p>
    <w:p w14:paraId="5DE843B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④设置公司标志：从系统给定的图片中任意选择一个作为公司标志。</w:t>
      </w:r>
    </w:p>
    <w:p w14:paraId="327B484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⑤公司形象展示图：从系统中选择图片展示。</w:t>
      </w:r>
    </w:p>
    <w:p w14:paraId="3E91C8CE"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（2）公司认证（A&amp;V）</w:t>
      </w:r>
    </w:p>
    <w:p w14:paraId="79D152F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完成公司A&amp;V认证。</w:t>
      </w:r>
    </w:p>
    <w:p w14:paraId="6E68962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（3）管理能力评估</w:t>
      </w:r>
    </w:p>
    <w:p w14:paraId="3D567BC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，管理查看管理能力评估报告（企业能力评估报告、主营产品认证报告）。</w:t>
      </w:r>
    </w:p>
    <w:p w14:paraId="39D7D1D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lastRenderedPageBreak/>
        <w:t>（4）店铺装修</w:t>
      </w:r>
    </w:p>
    <w:p w14:paraId="27992C2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从系统中选择店铺主题</w:t>
      </w:r>
      <w:proofErr w:type="gramStart"/>
      <w:r w:rsidRPr="00E54107">
        <w:rPr>
          <w:rFonts w:ascii="宋体" w:hAnsi="宋体" w:cs="Arial" w:hint="eastAsia"/>
          <w:kern w:val="0"/>
          <w:szCs w:val="21"/>
        </w:rPr>
        <w:t>及设置</w:t>
      </w:r>
      <w:proofErr w:type="gramEnd"/>
      <w:r w:rsidRPr="00E54107">
        <w:rPr>
          <w:rFonts w:ascii="宋体" w:hAnsi="宋体" w:cs="Arial" w:hint="eastAsia"/>
          <w:kern w:val="0"/>
          <w:szCs w:val="21"/>
        </w:rPr>
        <w:t>Banner。</w:t>
      </w:r>
    </w:p>
    <w:p w14:paraId="3A406761"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53CAD47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（1）发布产品</w:t>
      </w:r>
    </w:p>
    <w:p w14:paraId="2744FBF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选择产品类别，填写产品详情，发布产品。具体填写内容为：</w:t>
      </w:r>
    </w:p>
    <w:p w14:paraId="1C82474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①产品名称：产品名称应包含商品的英文名全称。</w:t>
      </w:r>
    </w:p>
    <w:p w14:paraId="4CF5833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②产品关键词：填写英文，至少填写1个关键词，最多可填写3个。</w:t>
      </w:r>
    </w:p>
    <w:p w14:paraId="01B81B6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③产品图片：从图片银行中选择1-6张对应商品的图片。</w:t>
      </w:r>
    </w:p>
    <w:p w14:paraId="0EFFA49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④产品属性：包括原产地、3个产品属性、毛净重、体积，根据系统中的商品资料填写。</w:t>
      </w:r>
    </w:p>
    <w:p w14:paraId="0059355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⑤交易信息：包括FOB价、最小起订量、结算方式，根据自己的实际需求填写。</w:t>
      </w:r>
    </w:p>
    <w:p w14:paraId="795FC28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⑥物流信息：包括发货时间、港口、供货能力，根据自己的实际需求填写。</w:t>
      </w:r>
    </w:p>
    <w:p w14:paraId="69B6041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⑦产品详情：使用英文进行详细描述。可包含产品标题、产品描述（具体为产品规格型号、属性等）、产品展示图、包装和运输、公司信息等内容。</w:t>
      </w:r>
    </w:p>
    <w:p w14:paraId="06C8C3C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5F0A4FD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管理已发布的产品。</w:t>
      </w:r>
    </w:p>
    <w:p w14:paraId="29A6336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（3）管理认证产品</w:t>
      </w:r>
    </w:p>
    <w:p w14:paraId="680E4AF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后，即可设置主营认证产品。</w:t>
      </w:r>
    </w:p>
    <w:p w14:paraId="075E8BB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（4）管理橱窗产品</w:t>
      </w:r>
    </w:p>
    <w:p w14:paraId="5122EF3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后，即可设置橱窗产品。</w:t>
      </w:r>
    </w:p>
    <w:p w14:paraId="443F842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（5）产品分组与排序</w:t>
      </w:r>
    </w:p>
    <w:p w14:paraId="53BE3D2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创建店铺内产品分组。</w:t>
      </w:r>
    </w:p>
    <w:p w14:paraId="443C478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3采购直达</w:t>
      </w:r>
    </w:p>
    <w:p w14:paraId="5791ABE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发布和管理采购需求。发布的采购需求要求将产品关键词、订单需求数量和单位、采购需求详细信息、期望单价、目的港、支付方式等要素填写完整。</w:t>
      </w:r>
    </w:p>
    <w:p w14:paraId="0A7CF29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4公司广告推广</w:t>
      </w:r>
    </w:p>
    <w:p w14:paraId="7674839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标题和内容均要求为英文，内容尽量完整清晰。</w:t>
      </w:r>
    </w:p>
    <w:p w14:paraId="6EE94325"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四</w:t>
      </w:r>
      <w:r w:rsidRPr="00C2044A">
        <w:rPr>
          <w:rFonts w:hint="eastAsia"/>
          <w:b/>
          <w:kern w:val="0"/>
          <w:sz w:val="32"/>
          <w:szCs w:val="32"/>
        </w:rPr>
        <w:t>、</w:t>
      </w:r>
      <w:r w:rsidRPr="009642C6">
        <w:rPr>
          <w:rFonts w:hint="eastAsia"/>
          <w:b/>
          <w:kern w:val="0"/>
          <w:sz w:val="32"/>
          <w:szCs w:val="32"/>
        </w:rPr>
        <w:t>寻找客户</w:t>
      </w:r>
    </w:p>
    <w:p w14:paraId="05C1D60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1寻找目标客户</w:t>
      </w:r>
    </w:p>
    <w:p w14:paraId="783DBB6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w:t>
      </w:r>
      <w:proofErr w:type="gramStart"/>
      <w:r w:rsidRPr="00E54107">
        <w:rPr>
          <w:rFonts w:ascii="宋体" w:hAnsi="宋体" w:cs="Arial" w:hint="eastAsia"/>
          <w:kern w:val="0"/>
          <w:szCs w:val="21"/>
        </w:rPr>
        <w:t>一</w:t>
      </w:r>
      <w:proofErr w:type="gramEnd"/>
      <w:r w:rsidRPr="00E54107">
        <w:rPr>
          <w:rFonts w:ascii="宋体" w:hAnsi="宋体" w:cs="Arial" w:hint="eastAsia"/>
          <w:kern w:val="0"/>
          <w:szCs w:val="21"/>
        </w:rPr>
        <w:t>：通过在外贸B2B 平台中主动查看产品、店铺、采购需求等信息，筛选出目标</w:t>
      </w:r>
      <w:r w:rsidRPr="00E54107">
        <w:rPr>
          <w:rFonts w:ascii="宋体" w:hAnsi="宋体" w:cs="Arial" w:hint="eastAsia"/>
          <w:kern w:val="0"/>
          <w:szCs w:val="21"/>
        </w:rPr>
        <w:lastRenderedPageBreak/>
        <w:t>客户，并与其建立业务关系，获得进出口业务机会。</w:t>
      </w:r>
    </w:p>
    <w:p w14:paraId="734BB3A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途径二：通过发布公司广告、发布产品，推销自己的公司和产品，吸引进口商联系和</w:t>
      </w:r>
      <w:proofErr w:type="gramStart"/>
      <w:r w:rsidRPr="00E54107">
        <w:rPr>
          <w:rFonts w:ascii="宋体" w:hAnsi="宋体" w:cs="Arial" w:hint="eastAsia"/>
          <w:kern w:val="0"/>
          <w:szCs w:val="21"/>
        </w:rPr>
        <w:t>询</w:t>
      </w:r>
      <w:proofErr w:type="gramEnd"/>
      <w:r w:rsidRPr="00E54107">
        <w:rPr>
          <w:rFonts w:ascii="宋体" w:hAnsi="宋体" w:cs="Arial" w:hint="eastAsia"/>
          <w:kern w:val="0"/>
          <w:szCs w:val="21"/>
        </w:rPr>
        <w:t>盘，获得出口业务机会。</w:t>
      </w:r>
    </w:p>
    <w:p w14:paraId="3A3858C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途径三：通过发布采购需求，吸引出口商前来联系和报价，获得进口业务机会。</w:t>
      </w:r>
    </w:p>
    <w:p w14:paraId="1EB3746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2与客户建立业务关系</w:t>
      </w:r>
    </w:p>
    <w:p w14:paraId="6586967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cs="Arial" w:hint="eastAsia"/>
          <w:kern w:val="0"/>
          <w:szCs w:val="21"/>
        </w:rPr>
        <w:t>开始一笔新业务，输入对方账号，选择业务类型（出口业务或进口业务），给对方发送建立业务关系的函电，待对方回复后即可进入业务磋商环节。</w:t>
      </w:r>
    </w:p>
    <w:p w14:paraId="77486D9C"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五</w:t>
      </w:r>
      <w:r w:rsidRPr="00C2044A">
        <w:rPr>
          <w:rFonts w:hint="eastAsia"/>
          <w:b/>
          <w:kern w:val="0"/>
          <w:sz w:val="32"/>
          <w:szCs w:val="32"/>
        </w:rPr>
        <w:t>、</w:t>
      </w:r>
      <w:r w:rsidRPr="009642C6">
        <w:rPr>
          <w:rFonts w:hint="eastAsia"/>
          <w:b/>
          <w:kern w:val="0"/>
          <w:sz w:val="32"/>
          <w:szCs w:val="32"/>
        </w:rPr>
        <w:t>业务磋商</w:t>
      </w:r>
    </w:p>
    <w:p w14:paraId="30A1F3F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1流程</w:t>
      </w:r>
    </w:p>
    <w:p w14:paraId="5018C243"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（1）进口商发送</w:t>
      </w:r>
      <w:proofErr w:type="gramStart"/>
      <w:r w:rsidRPr="00E54107">
        <w:rPr>
          <w:rFonts w:ascii="宋体" w:hAnsi="宋体" w:hint="eastAsia"/>
          <w:szCs w:val="21"/>
        </w:rPr>
        <w:t>询</w:t>
      </w:r>
      <w:proofErr w:type="gramEnd"/>
      <w:r w:rsidRPr="00E54107">
        <w:rPr>
          <w:rFonts w:ascii="宋体" w:hAnsi="宋体" w:hint="eastAsia"/>
          <w:szCs w:val="21"/>
        </w:rPr>
        <w:t>盘邮件。</w:t>
      </w:r>
    </w:p>
    <w:p w14:paraId="60E1706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（2）出口商计算出口报价。</w:t>
      </w:r>
    </w:p>
    <w:p w14:paraId="43A15CF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（3）出口商发送报价邮件。</w:t>
      </w:r>
    </w:p>
    <w:p w14:paraId="2077F86D"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（4）进口商收取出口商报价邮件，填写进口成本预算表，核算出成本与利润，确定还盘还是接受。</w:t>
      </w:r>
    </w:p>
    <w:p w14:paraId="358223C6"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（5）进口商发送还盘或接受邮件。</w:t>
      </w:r>
    </w:p>
    <w:p w14:paraId="5CA322EB"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2要求</w:t>
      </w:r>
    </w:p>
    <w:p w14:paraId="797F6FDA"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（1）一笔业务的磋商过程，</w:t>
      </w:r>
      <w:proofErr w:type="gramStart"/>
      <w:r w:rsidRPr="00E54107">
        <w:rPr>
          <w:rFonts w:ascii="宋体" w:hAnsi="宋体" w:hint="eastAsia"/>
          <w:szCs w:val="21"/>
        </w:rPr>
        <w:t>询</w:t>
      </w:r>
      <w:proofErr w:type="gramEnd"/>
      <w:r w:rsidRPr="00E54107">
        <w:rPr>
          <w:rFonts w:ascii="宋体" w:hAnsi="宋体" w:hint="eastAsia"/>
          <w:szCs w:val="21"/>
        </w:rPr>
        <w:t>盘、发盘、接受这3个环节必不可少，还盘可以没有。</w:t>
      </w:r>
    </w:p>
    <w:p w14:paraId="28F30046"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（2）“发盘”函电标题中需选择合同交易的产品名称，正文中需正确选择/填写以下要素: 产品、销售数量及单位、单价（币别、金额、销售单位、贸易术语、港口信息）、总金额及币别、结算方式、运输方式、装运港、目的港、保险条款，具体内容须与最终签订合同中的条款吻合（具体参考下表）。</w:t>
      </w:r>
    </w:p>
    <w:p w14:paraId="0D5E3D7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发盘要素及要求</w:t>
      </w:r>
    </w:p>
    <w:tbl>
      <w:tblPr>
        <w:tblW w:w="8613" w:type="dxa"/>
        <w:tblLayout w:type="fixed"/>
        <w:tblLook w:val="04A0" w:firstRow="1" w:lastRow="0" w:firstColumn="1" w:lastColumn="0" w:noHBand="0" w:noVBand="1"/>
      </w:tblPr>
      <w:tblGrid>
        <w:gridCol w:w="1526"/>
        <w:gridCol w:w="2410"/>
        <w:gridCol w:w="4677"/>
      </w:tblGrid>
      <w:tr w:rsidR="00875C63" w:rsidRPr="00E54107" w14:paraId="1A77C9F8" w14:textId="77777777" w:rsidTr="005A45A5">
        <w:trPr>
          <w:trHeight w:val="515"/>
          <w:tblHeader/>
        </w:trPr>
        <w:tc>
          <w:tcPr>
            <w:tcW w:w="1526" w:type="dxa"/>
            <w:tcBorders>
              <w:top w:val="single" w:sz="4" w:space="0" w:color="auto"/>
              <w:left w:val="single" w:sz="4" w:space="0" w:color="auto"/>
              <w:bottom w:val="single" w:sz="4" w:space="0" w:color="auto"/>
              <w:right w:val="single" w:sz="4" w:space="0" w:color="auto"/>
            </w:tcBorders>
            <w:vAlign w:val="center"/>
          </w:tcPr>
          <w:p w14:paraId="7369F039"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发盘要素</w:t>
            </w:r>
          </w:p>
        </w:tc>
        <w:tc>
          <w:tcPr>
            <w:tcW w:w="2410" w:type="dxa"/>
            <w:tcBorders>
              <w:top w:val="single" w:sz="4" w:space="0" w:color="auto"/>
              <w:left w:val="nil"/>
              <w:bottom w:val="single" w:sz="4" w:space="0" w:color="auto"/>
              <w:right w:val="single" w:sz="4" w:space="0" w:color="auto"/>
            </w:tcBorders>
            <w:vAlign w:val="center"/>
          </w:tcPr>
          <w:p w14:paraId="4231B8A9"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标题</w:t>
            </w:r>
          </w:p>
        </w:tc>
        <w:tc>
          <w:tcPr>
            <w:tcW w:w="4677" w:type="dxa"/>
            <w:tcBorders>
              <w:top w:val="single" w:sz="4" w:space="0" w:color="auto"/>
              <w:left w:val="nil"/>
              <w:bottom w:val="single" w:sz="4" w:space="0" w:color="auto"/>
              <w:right w:val="single" w:sz="4" w:space="0" w:color="auto"/>
            </w:tcBorders>
            <w:vAlign w:val="center"/>
          </w:tcPr>
          <w:p w14:paraId="08861246"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内容</w:t>
            </w:r>
          </w:p>
        </w:tc>
      </w:tr>
      <w:tr w:rsidR="00875C63" w:rsidRPr="00E54107" w14:paraId="2D9062C6" w14:textId="77777777" w:rsidTr="005A45A5">
        <w:trPr>
          <w:trHeight w:val="270"/>
          <w:tblHeader/>
        </w:trPr>
        <w:tc>
          <w:tcPr>
            <w:tcW w:w="1526" w:type="dxa"/>
            <w:tcBorders>
              <w:top w:val="nil"/>
              <w:left w:val="single" w:sz="4" w:space="0" w:color="auto"/>
              <w:bottom w:val="single" w:sz="4" w:space="0" w:color="auto"/>
              <w:right w:val="single" w:sz="4" w:space="0" w:color="auto"/>
            </w:tcBorders>
          </w:tcPr>
          <w:p w14:paraId="008BEDF6"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产品</w:t>
            </w:r>
          </w:p>
        </w:tc>
        <w:tc>
          <w:tcPr>
            <w:tcW w:w="2410" w:type="dxa"/>
            <w:tcBorders>
              <w:top w:val="nil"/>
              <w:left w:val="nil"/>
              <w:bottom w:val="single" w:sz="4" w:space="0" w:color="auto"/>
              <w:right w:val="single" w:sz="4" w:space="0" w:color="auto"/>
            </w:tcBorders>
          </w:tcPr>
          <w:p w14:paraId="1334B90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Product:</w:t>
            </w:r>
          </w:p>
        </w:tc>
        <w:tc>
          <w:tcPr>
            <w:tcW w:w="4677" w:type="dxa"/>
            <w:tcBorders>
              <w:top w:val="nil"/>
              <w:left w:val="nil"/>
              <w:bottom w:val="single" w:sz="4" w:space="0" w:color="auto"/>
              <w:right w:val="single" w:sz="4" w:space="0" w:color="auto"/>
            </w:tcBorders>
          </w:tcPr>
          <w:p w14:paraId="68AC1AE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与合同中商品完全一致</w:t>
            </w:r>
          </w:p>
        </w:tc>
      </w:tr>
      <w:tr w:rsidR="00875C63" w:rsidRPr="00E54107" w14:paraId="1D1A95F9"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172A221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数量</w:t>
            </w:r>
          </w:p>
        </w:tc>
        <w:tc>
          <w:tcPr>
            <w:tcW w:w="2410" w:type="dxa"/>
            <w:tcBorders>
              <w:top w:val="nil"/>
              <w:left w:val="nil"/>
              <w:bottom w:val="single" w:sz="4" w:space="0" w:color="auto"/>
              <w:right w:val="single" w:sz="4" w:space="0" w:color="auto"/>
            </w:tcBorders>
            <w:vAlign w:val="center"/>
          </w:tcPr>
          <w:p w14:paraId="466AB63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Quantity:</w:t>
            </w:r>
          </w:p>
        </w:tc>
        <w:tc>
          <w:tcPr>
            <w:tcW w:w="4677" w:type="dxa"/>
            <w:tcBorders>
              <w:top w:val="nil"/>
              <w:left w:val="nil"/>
              <w:bottom w:val="single" w:sz="4" w:space="0" w:color="auto"/>
              <w:right w:val="single" w:sz="4" w:space="0" w:color="auto"/>
            </w:tcBorders>
            <w:vAlign w:val="center"/>
          </w:tcPr>
          <w:p w14:paraId="06DDC22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与合同中商品数量完全一致</w:t>
            </w:r>
          </w:p>
          <w:p w14:paraId="046E78B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格式：数字+单位</w:t>
            </w:r>
          </w:p>
        </w:tc>
      </w:tr>
      <w:tr w:rsidR="00875C63" w:rsidRPr="00E54107" w14:paraId="6661929A"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1FF8247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单价</w:t>
            </w:r>
          </w:p>
        </w:tc>
        <w:tc>
          <w:tcPr>
            <w:tcW w:w="2410" w:type="dxa"/>
            <w:tcBorders>
              <w:top w:val="nil"/>
              <w:left w:val="nil"/>
              <w:bottom w:val="single" w:sz="4" w:space="0" w:color="auto"/>
              <w:right w:val="single" w:sz="4" w:space="0" w:color="auto"/>
            </w:tcBorders>
            <w:vAlign w:val="center"/>
          </w:tcPr>
          <w:p w14:paraId="0D9C774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Unit Price:</w:t>
            </w:r>
          </w:p>
        </w:tc>
        <w:tc>
          <w:tcPr>
            <w:tcW w:w="4677" w:type="dxa"/>
            <w:tcBorders>
              <w:top w:val="nil"/>
              <w:left w:val="nil"/>
              <w:bottom w:val="single" w:sz="4" w:space="0" w:color="auto"/>
              <w:right w:val="single" w:sz="4" w:space="0" w:color="auto"/>
            </w:tcBorders>
            <w:vAlign w:val="center"/>
          </w:tcPr>
          <w:p w14:paraId="4698842F"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与合同中商品单价完全一致</w:t>
            </w:r>
          </w:p>
          <w:p w14:paraId="6413CB0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例如：USD 20.5 PER CARTON CIF NEWYORK,AMERICA</w:t>
            </w:r>
          </w:p>
        </w:tc>
      </w:tr>
      <w:tr w:rsidR="00875C63" w:rsidRPr="00E54107" w14:paraId="49947A86"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484218D4"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总金额</w:t>
            </w:r>
          </w:p>
        </w:tc>
        <w:tc>
          <w:tcPr>
            <w:tcW w:w="2410" w:type="dxa"/>
            <w:tcBorders>
              <w:top w:val="nil"/>
              <w:left w:val="nil"/>
              <w:bottom w:val="single" w:sz="4" w:space="0" w:color="auto"/>
              <w:right w:val="single" w:sz="4" w:space="0" w:color="auto"/>
            </w:tcBorders>
            <w:vAlign w:val="center"/>
          </w:tcPr>
          <w:p w14:paraId="2ABF52A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Amount:</w:t>
            </w:r>
          </w:p>
        </w:tc>
        <w:tc>
          <w:tcPr>
            <w:tcW w:w="4677" w:type="dxa"/>
            <w:tcBorders>
              <w:top w:val="nil"/>
              <w:left w:val="nil"/>
              <w:bottom w:val="single" w:sz="4" w:space="0" w:color="auto"/>
              <w:right w:val="single" w:sz="4" w:space="0" w:color="auto"/>
            </w:tcBorders>
            <w:vAlign w:val="center"/>
          </w:tcPr>
          <w:p w14:paraId="08D2E87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与合同总金额完全一致</w:t>
            </w:r>
          </w:p>
          <w:p w14:paraId="1E2D43F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格式：币别+数字</w:t>
            </w:r>
          </w:p>
        </w:tc>
      </w:tr>
      <w:tr w:rsidR="00875C63" w:rsidRPr="00E54107" w14:paraId="2479E77A"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02D37D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lastRenderedPageBreak/>
              <w:t>结算方式</w:t>
            </w:r>
          </w:p>
        </w:tc>
        <w:tc>
          <w:tcPr>
            <w:tcW w:w="2410" w:type="dxa"/>
            <w:tcBorders>
              <w:top w:val="nil"/>
              <w:left w:val="nil"/>
              <w:bottom w:val="single" w:sz="4" w:space="0" w:color="auto"/>
              <w:right w:val="single" w:sz="4" w:space="0" w:color="auto"/>
            </w:tcBorders>
            <w:vAlign w:val="center"/>
          </w:tcPr>
          <w:p w14:paraId="41C38EF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Payment:</w:t>
            </w:r>
          </w:p>
        </w:tc>
        <w:tc>
          <w:tcPr>
            <w:tcW w:w="4677" w:type="dxa"/>
            <w:tcBorders>
              <w:top w:val="nil"/>
              <w:left w:val="nil"/>
              <w:bottom w:val="single" w:sz="4" w:space="0" w:color="auto"/>
              <w:right w:val="single" w:sz="4" w:space="0" w:color="auto"/>
            </w:tcBorders>
            <w:vAlign w:val="center"/>
          </w:tcPr>
          <w:p w14:paraId="06516AF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与合同中结算方式完全一致</w:t>
            </w:r>
          </w:p>
          <w:p w14:paraId="7C820EA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例如：T/T 30% IN ADVANCE AND 70% WITHIN 30 DAYS AFTER SHIPMENT DATE</w:t>
            </w:r>
          </w:p>
        </w:tc>
      </w:tr>
      <w:tr w:rsidR="00875C63" w:rsidRPr="00E54107" w14:paraId="1B677F78"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73B20B0F"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运输方式</w:t>
            </w:r>
          </w:p>
        </w:tc>
        <w:tc>
          <w:tcPr>
            <w:tcW w:w="2410" w:type="dxa"/>
            <w:tcBorders>
              <w:top w:val="nil"/>
              <w:left w:val="nil"/>
              <w:bottom w:val="single" w:sz="4" w:space="0" w:color="auto"/>
              <w:right w:val="single" w:sz="4" w:space="0" w:color="auto"/>
            </w:tcBorders>
            <w:vAlign w:val="center"/>
          </w:tcPr>
          <w:p w14:paraId="105F333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Means of Transport:</w:t>
            </w:r>
          </w:p>
        </w:tc>
        <w:tc>
          <w:tcPr>
            <w:tcW w:w="4677" w:type="dxa"/>
            <w:tcBorders>
              <w:top w:val="nil"/>
              <w:left w:val="nil"/>
              <w:bottom w:val="single" w:sz="4" w:space="0" w:color="auto"/>
              <w:right w:val="single" w:sz="4" w:space="0" w:color="auto"/>
            </w:tcBorders>
            <w:vAlign w:val="center"/>
          </w:tcPr>
          <w:p w14:paraId="2F3B924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w:t>
            </w:r>
            <w:proofErr w:type="gramStart"/>
            <w:r w:rsidRPr="00E54107">
              <w:rPr>
                <w:rFonts w:ascii="宋体" w:hAnsi="宋体" w:cs="仿宋" w:hint="eastAsia"/>
                <w:szCs w:val="21"/>
              </w:rPr>
              <w:t>中运输</w:t>
            </w:r>
            <w:proofErr w:type="gramEnd"/>
            <w:r w:rsidRPr="00E54107">
              <w:rPr>
                <w:rFonts w:ascii="宋体" w:hAnsi="宋体" w:cs="仿宋" w:hint="eastAsia"/>
                <w:szCs w:val="21"/>
              </w:rPr>
              <w:t>方式完全一致，具体为BY VESSEL或BY AIR</w:t>
            </w:r>
          </w:p>
        </w:tc>
      </w:tr>
      <w:tr w:rsidR="00875C63" w:rsidRPr="00E54107" w14:paraId="1E77163C"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C91D19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装运港</w:t>
            </w:r>
          </w:p>
        </w:tc>
        <w:tc>
          <w:tcPr>
            <w:tcW w:w="2410" w:type="dxa"/>
            <w:tcBorders>
              <w:top w:val="nil"/>
              <w:left w:val="nil"/>
              <w:bottom w:val="single" w:sz="4" w:space="0" w:color="auto"/>
              <w:right w:val="single" w:sz="4" w:space="0" w:color="auto"/>
            </w:tcBorders>
            <w:vAlign w:val="center"/>
          </w:tcPr>
          <w:p w14:paraId="31238EF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Shipment:</w:t>
            </w:r>
          </w:p>
        </w:tc>
        <w:tc>
          <w:tcPr>
            <w:tcW w:w="4677" w:type="dxa"/>
            <w:tcBorders>
              <w:top w:val="nil"/>
              <w:left w:val="nil"/>
              <w:bottom w:val="single" w:sz="4" w:space="0" w:color="auto"/>
              <w:right w:val="single" w:sz="4" w:space="0" w:color="auto"/>
            </w:tcBorders>
            <w:vAlign w:val="center"/>
          </w:tcPr>
          <w:p w14:paraId="3C314BA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与合同中装运港完全一致</w:t>
            </w:r>
          </w:p>
          <w:p w14:paraId="4A3084B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格式：港口,国家</w:t>
            </w:r>
          </w:p>
          <w:p w14:paraId="4261012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例如：HAMBURG,GERMANY</w:t>
            </w:r>
          </w:p>
        </w:tc>
      </w:tr>
      <w:tr w:rsidR="00875C63" w:rsidRPr="00E54107" w14:paraId="052BCC9E"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599CAB1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目的港</w:t>
            </w:r>
          </w:p>
        </w:tc>
        <w:tc>
          <w:tcPr>
            <w:tcW w:w="2410" w:type="dxa"/>
            <w:tcBorders>
              <w:top w:val="nil"/>
              <w:left w:val="nil"/>
              <w:bottom w:val="single" w:sz="4" w:space="0" w:color="auto"/>
              <w:right w:val="single" w:sz="4" w:space="0" w:color="auto"/>
            </w:tcBorders>
            <w:vAlign w:val="center"/>
          </w:tcPr>
          <w:p w14:paraId="6A5BE95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Destination:</w:t>
            </w:r>
          </w:p>
        </w:tc>
        <w:tc>
          <w:tcPr>
            <w:tcW w:w="4677" w:type="dxa"/>
            <w:tcBorders>
              <w:top w:val="nil"/>
              <w:left w:val="nil"/>
              <w:bottom w:val="single" w:sz="4" w:space="0" w:color="auto"/>
              <w:right w:val="single" w:sz="4" w:space="0" w:color="auto"/>
            </w:tcBorders>
            <w:vAlign w:val="center"/>
          </w:tcPr>
          <w:p w14:paraId="6313AEF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与合同中目的港完全一致</w:t>
            </w:r>
          </w:p>
        </w:tc>
      </w:tr>
      <w:tr w:rsidR="00875C63" w:rsidRPr="00E54107" w14:paraId="26FDC9AE"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7C55742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保险条款</w:t>
            </w:r>
          </w:p>
        </w:tc>
        <w:tc>
          <w:tcPr>
            <w:tcW w:w="2410" w:type="dxa"/>
            <w:tcBorders>
              <w:top w:val="nil"/>
              <w:left w:val="nil"/>
              <w:bottom w:val="single" w:sz="4" w:space="0" w:color="auto"/>
              <w:right w:val="single" w:sz="4" w:space="0" w:color="auto"/>
            </w:tcBorders>
            <w:vAlign w:val="center"/>
          </w:tcPr>
          <w:p w14:paraId="7556FE0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Insurance:</w:t>
            </w:r>
          </w:p>
        </w:tc>
        <w:tc>
          <w:tcPr>
            <w:tcW w:w="4677" w:type="dxa"/>
            <w:tcBorders>
              <w:top w:val="nil"/>
              <w:left w:val="nil"/>
              <w:bottom w:val="single" w:sz="4" w:space="0" w:color="auto"/>
              <w:right w:val="single" w:sz="4" w:space="0" w:color="auto"/>
            </w:tcBorders>
            <w:vAlign w:val="center"/>
          </w:tcPr>
          <w:p w14:paraId="255CFD9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与合同中保险条款完全一致</w:t>
            </w:r>
          </w:p>
          <w:p w14:paraId="7B791444"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例如FOB方式</w:t>
            </w:r>
            <w:proofErr w:type="gramStart"/>
            <w:r w:rsidRPr="00E54107">
              <w:rPr>
                <w:rFonts w:ascii="宋体" w:hAnsi="宋体" w:cs="仿宋" w:hint="eastAsia"/>
                <w:szCs w:val="21"/>
              </w:rPr>
              <w:t>下保险</w:t>
            </w:r>
            <w:proofErr w:type="gramEnd"/>
            <w:r w:rsidRPr="00E54107">
              <w:rPr>
                <w:rFonts w:ascii="宋体" w:hAnsi="宋体" w:cs="仿宋" w:hint="eastAsia"/>
                <w:szCs w:val="21"/>
              </w:rPr>
              <w:t>条款如下：</w:t>
            </w:r>
          </w:p>
          <w:p w14:paraId="6F0B7E6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TO BE COVERED BY THE BUYER.</w:t>
            </w:r>
          </w:p>
        </w:tc>
      </w:tr>
    </w:tbl>
    <w:p w14:paraId="712EE6F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参考范例：</w:t>
      </w:r>
    </w:p>
    <w:p w14:paraId="2F5F4189"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Product: 01005 CANNED SWEET CORN</w:t>
      </w:r>
    </w:p>
    <w:p w14:paraId="7461FA69"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Quantity:10000 </w:t>
      </w:r>
      <w:r w:rsidRPr="00E54107">
        <w:rPr>
          <w:rFonts w:ascii="宋体" w:hAnsi="宋体" w:hint="eastAsia"/>
          <w:szCs w:val="21"/>
        </w:rPr>
        <w:t>CARTON/</w:t>
      </w:r>
      <w:r w:rsidRPr="00E54107">
        <w:rPr>
          <w:rFonts w:ascii="宋体" w:hAnsi="宋体"/>
          <w:szCs w:val="21"/>
        </w:rPr>
        <w:t>CARTONS</w:t>
      </w:r>
    </w:p>
    <w:p w14:paraId="6DD07F9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Unit </w:t>
      </w:r>
      <w:proofErr w:type="spellStart"/>
      <w:proofErr w:type="gramStart"/>
      <w:r w:rsidRPr="00E54107">
        <w:rPr>
          <w:rFonts w:ascii="宋体" w:hAnsi="宋体"/>
          <w:szCs w:val="21"/>
        </w:rPr>
        <w:t>Price:USD</w:t>
      </w:r>
      <w:proofErr w:type="spellEnd"/>
      <w:proofErr w:type="gramEnd"/>
      <w:r w:rsidRPr="00E54107">
        <w:rPr>
          <w:rFonts w:ascii="宋体" w:hAnsi="宋体"/>
          <w:szCs w:val="21"/>
        </w:rPr>
        <w:t xml:space="preserve"> 5.3 PER CARTON CIF NEWYORK,AMERICA</w:t>
      </w:r>
    </w:p>
    <w:p w14:paraId="72BB77A1" w14:textId="77777777" w:rsidR="00875C63" w:rsidRPr="00E54107" w:rsidRDefault="00875C63" w:rsidP="00875C63">
      <w:pPr>
        <w:spacing w:line="360" w:lineRule="auto"/>
        <w:ind w:firstLineChars="200" w:firstLine="420"/>
        <w:jc w:val="left"/>
        <w:rPr>
          <w:rFonts w:ascii="宋体" w:hAnsi="宋体" w:hint="eastAsia"/>
          <w:szCs w:val="21"/>
        </w:rPr>
      </w:pPr>
      <w:proofErr w:type="gramStart"/>
      <w:r w:rsidRPr="00E54107">
        <w:rPr>
          <w:rFonts w:ascii="宋体" w:hAnsi="宋体"/>
          <w:szCs w:val="21"/>
        </w:rPr>
        <w:t>Amount:USD</w:t>
      </w:r>
      <w:proofErr w:type="gramEnd"/>
      <w:r w:rsidRPr="00E54107">
        <w:rPr>
          <w:rFonts w:ascii="宋体" w:hAnsi="宋体"/>
          <w:szCs w:val="21"/>
        </w:rPr>
        <w:t>53000</w:t>
      </w:r>
    </w:p>
    <w:p w14:paraId="1CE9491C"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Payment:L</w:t>
      </w:r>
      <w:proofErr w:type="spellEnd"/>
      <w:proofErr w:type="gramEnd"/>
      <w:r w:rsidRPr="00E54107">
        <w:rPr>
          <w:rFonts w:ascii="宋体" w:hAnsi="宋体"/>
          <w:szCs w:val="21"/>
        </w:rPr>
        <w:t>/C AT 30 DAYS AFTER SIGHT</w:t>
      </w:r>
    </w:p>
    <w:p w14:paraId="3CA6871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Means of </w:t>
      </w:r>
      <w:proofErr w:type="spellStart"/>
      <w:r w:rsidRPr="00E54107">
        <w:rPr>
          <w:rFonts w:ascii="宋体" w:hAnsi="宋体"/>
          <w:szCs w:val="21"/>
        </w:rPr>
        <w:t>Transport:BY</w:t>
      </w:r>
      <w:proofErr w:type="spellEnd"/>
      <w:r w:rsidRPr="00E54107">
        <w:rPr>
          <w:rFonts w:ascii="宋体" w:hAnsi="宋体"/>
          <w:szCs w:val="21"/>
        </w:rPr>
        <w:t xml:space="preserve"> VESSEL</w:t>
      </w:r>
    </w:p>
    <w:p w14:paraId="5B9A82D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Shipment:SHANGHAI</w:t>
      </w:r>
      <w:proofErr w:type="gramEnd"/>
      <w:r w:rsidRPr="00E54107">
        <w:rPr>
          <w:rFonts w:ascii="宋体" w:hAnsi="宋体"/>
          <w:szCs w:val="21"/>
        </w:rPr>
        <w:t>,CHINA</w:t>
      </w:r>
      <w:proofErr w:type="spellEnd"/>
    </w:p>
    <w:p w14:paraId="519A05A9"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Destination:NEWYORK</w:t>
      </w:r>
      <w:proofErr w:type="gramEnd"/>
      <w:r w:rsidRPr="00E54107">
        <w:rPr>
          <w:rFonts w:ascii="宋体" w:hAnsi="宋体"/>
          <w:szCs w:val="21"/>
        </w:rPr>
        <w:t>,AMERICA</w:t>
      </w:r>
      <w:proofErr w:type="spellEnd"/>
    </w:p>
    <w:p w14:paraId="1CD80DE5"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Insurance:FOR</w:t>
      </w:r>
      <w:proofErr w:type="spellEnd"/>
      <w:proofErr w:type="gramEnd"/>
      <w:r w:rsidRPr="00E54107">
        <w:rPr>
          <w:rFonts w:ascii="宋体" w:hAnsi="宋体"/>
          <w:szCs w:val="21"/>
        </w:rPr>
        <w:t xml:space="preserve"> 110 PERCENT OF THE INVOICE VALUE COVERING INSTITUTE CARGO CLAUSES(A),INSTITUTE WAR CLAUSES,INSTITUTE STRIKES CLAUSES.</w:t>
      </w:r>
    </w:p>
    <w:p w14:paraId="2799DA71"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3</w:t>
      </w:r>
      <w:r w:rsidRPr="00E54107">
        <w:rPr>
          <w:rFonts w:ascii="宋体" w:hAnsi="宋体" w:hint="eastAsia"/>
          <w:szCs w:val="21"/>
        </w:rPr>
        <w:t>）交易磋商的结果须与正式签订的合同一致。</w:t>
      </w:r>
    </w:p>
    <w:p w14:paraId="545DE92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4</w:t>
      </w:r>
      <w:r w:rsidRPr="00E54107">
        <w:rPr>
          <w:rFonts w:ascii="宋体" w:hAnsi="宋体" w:hint="eastAsia"/>
          <w:szCs w:val="21"/>
        </w:rPr>
        <w:t>）“接受”函电标题中需选择合同交易产品名称, 正文中需正确选择/填写以下要素：产品、销售数量及单位、单价（币别、金额、销售单位、贸易术语、港口信息）、结算方式。</w:t>
      </w:r>
    </w:p>
    <w:p w14:paraId="31C58D27" w14:textId="77777777" w:rsidR="00875C63" w:rsidRPr="009642C6" w:rsidRDefault="00875C63" w:rsidP="00875C63">
      <w:pPr>
        <w:spacing w:line="360" w:lineRule="auto"/>
        <w:jc w:val="left"/>
        <w:outlineLvl w:val="1"/>
        <w:rPr>
          <w:b/>
          <w:kern w:val="0"/>
          <w:sz w:val="32"/>
          <w:szCs w:val="32"/>
        </w:rPr>
      </w:pPr>
      <w:r w:rsidRPr="00E54107">
        <w:rPr>
          <w:rFonts w:ascii="宋体" w:hAnsi="宋体"/>
          <w:kern w:val="0"/>
          <w:szCs w:val="21"/>
        </w:rPr>
        <w:br w:type="page"/>
      </w:r>
      <w:r>
        <w:rPr>
          <w:rFonts w:hint="eastAsia"/>
          <w:b/>
          <w:kern w:val="0"/>
          <w:sz w:val="32"/>
          <w:szCs w:val="32"/>
        </w:rPr>
        <w:lastRenderedPageBreak/>
        <w:t>六</w:t>
      </w:r>
      <w:r w:rsidRPr="00C2044A">
        <w:rPr>
          <w:rFonts w:hint="eastAsia"/>
          <w:b/>
          <w:kern w:val="0"/>
          <w:sz w:val="32"/>
          <w:szCs w:val="32"/>
        </w:rPr>
        <w:t>、</w:t>
      </w:r>
      <w:r w:rsidRPr="009642C6">
        <w:rPr>
          <w:rFonts w:hint="eastAsia"/>
          <w:b/>
          <w:kern w:val="0"/>
          <w:sz w:val="32"/>
          <w:szCs w:val="32"/>
        </w:rPr>
        <w:t>填写进出口成本预算表</w:t>
      </w:r>
    </w:p>
    <w:p w14:paraId="02C4D5CE"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进出口双方都必须严格依照双方最终商定的各项条款在系统中填写最终的成本预算表。合同签订完成后，进出口成本预算表会显示“实际发生额”，即为正确答案。</w:t>
      </w:r>
    </w:p>
    <w:p w14:paraId="544B01F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出口商填写出口成本预算表：</w:t>
      </w:r>
      <w:r w:rsidRPr="00E54107">
        <w:rPr>
          <w:rFonts w:ascii="宋体" w:hAnsi="宋体"/>
          <w:szCs w:val="21"/>
        </w:rPr>
        <w:t xml:space="preserve"> </w:t>
      </w:r>
    </w:p>
    <w:p w14:paraId="5C987C63"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12FFDF84" wp14:editId="7D2E9727">
            <wp:extent cx="4486275" cy="5610225"/>
            <wp:effectExtent l="0" t="0" r="0" b="0"/>
            <wp:docPr id="6" name="图片 6" descr="chu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ko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86275" cy="5610225"/>
                    </a:xfrm>
                    <a:prstGeom prst="rect">
                      <a:avLst/>
                    </a:prstGeom>
                    <a:noFill/>
                    <a:ln>
                      <a:noFill/>
                    </a:ln>
                  </pic:spPr>
                </pic:pic>
              </a:graphicData>
            </a:graphic>
          </wp:inline>
        </w:drawing>
      </w:r>
    </w:p>
    <w:p w14:paraId="60E8D042" w14:textId="77777777" w:rsidR="00875C63" w:rsidRPr="00E54107" w:rsidRDefault="00875C63" w:rsidP="00875C63">
      <w:pPr>
        <w:widowControl/>
        <w:spacing w:line="360" w:lineRule="auto"/>
        <w:ind w:firstLineChars="200" w:firstLine="420"/>
        <w:jc w:val="left"/>
        <w:rPr>
          <w:rFonts w:ascii="宋体" w:hAnsi="宋体" w:hint="eastAsia"/>
          <w:szCs w:val="21"/>
        </w:rPr>
      </w:pPr>
      <w:r w:rsidRPr="00E54107">
        <w:rPr>
          <w:rFonts w:ascii="宋体" w:hAnsi="宋体"/>
          <w:szCs w:val="21"/>
        </w:rPr>
        <w:br w:type="page"/>
      </w:r>
      <w:r w:rsidRPr="00E54107">
        <w:rPr>
          <w:rFonts w:ascii="宋体" w:hAnsi="宋体" w:hint="eastAsia"/>
          <w:szCs w:val="21"/>
        </w:rPr>
        <w:lastRenderedPageBreak/>
        <w:t>进口商填写进口成本预算表：</w:t>
      </w:r>
    </w:p>
    <w:p w14:paraId="5E8A5C33"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7F69A8F4" wp14:editId="1383872A">
            <wp:extent cx="4486275" cy="5629275"/>
            <wp:effectExtent l="0" t="0" r="0" b="0"/>
            <wp:docPr id="5" name="图片 5" descr="jin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nko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6275" cy="5629275"/>
                    </a:xfrm>
                    <a:prstGeom prst="rect">
                      <a:avLst/>
                    </a:prstGeom>
                    <a:noFill/>
                    <a:ln>
                      <a:noFill/>
                    </a:ln>
                  </pic:spPr>
                </pic:pic>
              </a:graphicData>
            </a:graphic>
          </wp:inline>
        </w:drawing>
      </w:r>
    </w:p>
    <w:p w14:paraId="7D0003C3" w14:textId="77777777" w:rsidR="00875C63" w:rsidRPr="00E54107" w:rsidRDefault="00875C63" w:rsidP="00875C63">
      <w:pPr>
        <w:spacing w:line="360" w:lineRule="auto"/>
        <w:ind w:firstLineChars="200" w:firstLine="420"/>
        <w:jc w:val="left"/>
        <w:rPr>
          <w:rFonts w:ascii="宋体" w:hAnsi="宋体" w:hint="eastAsia"/>
          <w:szCs w:val="21"/>
        </w:rPr>
      </w:pPr>
    </w:p>
    <w:p w14:paraId="049D5DFC" w14:textId="77777777" w:rsidR="00875C63" w:rsidRPr="00E54107" w:rsidRDefault="00875C63" w:rsidP="00875C63">
      <w:pPr>
        <w:spacing w:line="360" w:lineRule="auto"/>
        <w:ind w:firstLineChars="200" w:firstLine="420"/>
        <w:jc w:val="left"/>
        <w:rPr>
          <w:rFonts w:ascii="宋体" w:hAnsi="宋体" w:hint="eastAsia"/>
          <w:szCs w:val="21"/>
        </w:rPr>
        <w:sectPr w:rsidR="00875C63" w:rsidRPr="00E54107" w:rsidSect="0065053C">
          <w:footerReference w:type="default" r:id="rId8"/>
          <w:pgSz w:w="11906" w:h="16838"/>
          <w:pgMar w:top="1440" w:right="1800" w:bottom="1440" w:left="1800" w:header="851" w:footer="992" w:gutter="0"/>
          <w:cols w:space="425"/>
          <w:docGrid w:type="lines" w:linePitch="312"/>
        </w:sectPr>
      </w:pPr>
    </w:p>
    <w:p w14:paraId="242B2FB1"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lastRenderedPageBreak/>
        <w:t>七</w:t>
      </w:r>
      <w:r w:rsidRPr="00C2044A">
        <w:rPr>
          <w:rFonts w:hint="eastAsia"/>
          <w:b/>
          <w:kern w:val="0"/>
          <w:sz w:val="32"/>
          <w:szCs w:val="32"/>
        </w:rPr>
        <w:t>、</w:t>
      </w:r>
      <w:r w:rsidRPr="009642C6">
        <w:rPr>
          <w:rFonts w:hint="eastAsia"/>
          <w:b/>
          <w:kern w:val="0"/>
          <w:sz w:val="32"/>
          <w:szCs w:val="32"/>
        </w:rPr>
        <w:t>签订合同</w:t>
      </w:r>
    </w:p>
    <w:p w14:paraId="27D1540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根据进出口双方的磋商结果由出口商起草合同，检查无误后签字盖章并发送给进口商确认。进口商须仔细检查合同各项条款，如有异议，应拒绝合同，并联系出口商要求其尽快修改；如无异议，即可确认合同，则该笔业务会进入到“历史业务”中，标志着该业务全部完成。</w:t>
      </w:r>
    </w:p>
    <w:p w14:paraId="2492136C" w14:textId="77777777" w:rsidR="00875C63" w:rsidRPr="009642C6" w:rsidRDefault="00875C63" w:rsidP="00875C63">
      <w:pPr>
        <w:spacing w:line="360" w:lineRule="auto"/>
        <w:ind w:firstLineChars="200" w:firstLine="420"/>
        <w:jc w:val="left"/>
        <w:rPr>
          <w:rFonts w:ascii="宋体" w:hAnsi="宋体" w:hint="eastAsia"/>
          <w:noProof/>
          <w:szCs w:val="21"/>
        </w:rPr>
      </w:pPr>
      <w:r>
        <w:rPr>
          <w:noProof/>
        </w:rPr>
        <w:drawing>
          <wp:inline distT="0" distB="0" distL="0" distR="0" wp14:anchorId="37E506BD" wp14:editId="68404824">
            <wp:extent cx="4143375" cy="721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3375" cy="7210425"/>
                    </a:xfrm>
                    <a:prstGeom prst="rect">
                      <a:avLst/>
                    </a:prstGeom>
                    <a:noFill/>
                    <a:ln>
                      <a:noFill/>
                    </a:ln>
                  </pic:spPr>
                </pic:pic>
              </a:graphicData>
            </a:graphic>
          </wp:inline>
        </w:drawing>
      </w:r>
    </w:p>
    <w:sectPr w:rsidR="00875C63" w:rsidRPr="009642C6" w:rsidSect="009577E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6719F" w14:textId="77777777" w:rsidR="00AE50E6" w:rsidRDefault="00AE50E6" w:rsidP="00A82EA5">
      <w:r>
        <w:separator/>
      </w:r>
    </w:p>
  </w:endnote>
  <w:endnote w:type="continuationSeparator" w:id="0">
    <w:p w14:paraId="74C26F48" w14:textId="77777777" w:rsidR="00AE50E6" w:rsidRDefault="00AE50E6" w:rsidP="00A8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BAE8" w14:textId="77777777" w:rsidR="00875C63" w:rsidRDefault="00875C63">
    <w:pPr>
      <w:pStyle w:val="a5"/>
      <w:jc w:val="center"/>
    </w:pPr>
    <w:r>
      <w:fldChar w:fldCharType="begin"/>
    </w:r>
    <w:r>
      <w:instrText>PAGE   \* MERGEFORMAT</w:instrText>
    </w:r>
    <w:r>
      <w:fldChar w:fldCharType="separate"/>
    </w:r>
    <w:r w:rsidR="005F17DC" w:rsidRPr="005F17DC">
      <w:rPr>
        <w:noProof/>
        <w:lang w:val="zh-CN"/>
      </w:rPr>
      <w:t>1</w:t>
    </w:r>
    <w:r>
      <w:fldChar w:fldCharType="end"/>
    </w:r>
  </w:p>
  <w:p w14:paraId="5ECE34FD" w14:textId="77777777" w:rsidR="00875C63" w:rsidRDefault="00875C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B1C" w14:textId="77777777" w:rsidR="00A82EA5" w:rsidRDefault="00A4517F">
    <w:pPr>
      <w:pStyle w:val="a5"/>
      <w:jc w:val="center"/>
    </w:pPr>
    <w:r>
      <w:fldChar w:fldCharType="begin"/>
    </w:r>
    <w:r>
      <w:instrText>PAGE   \* MERGEFORMAT</w:instrText>
    </w:r>
    <w:r>
      <w:fldChar w:fldCharType="separate"/>
    </w:r>
    <w:r w:rsidR="005F17DC" w:rsidRPr="005F17DC">
      <w:rPr>
        <w:noProof/>
        <w:lang w:val="zh-CN"/>
      </w:rPr>
      <w:t>7</w:t>
    </w:r>
    <w:r>
      <w:rPr>
        <w:noProof/>
        <w:lang w:val="zh-CN"/>
      </w:rPr>
      <w:fldChar w:fldCharType="end"/>
    </w:r>
  </w:p>
  <w:p w14:paraId="39B9C163" w14:textId="77777777" w:rsidR="00A82EA5" w:rsidRDefault="00A82E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5E7D" w14:textId="77777777" w:rsidR="00AE50E6" w:rsidRDefault="00AE50E6" w:rsidP="00A82EA5">
      <w:r>
        <w:separator/>
      </w:r>
    </w:p>
  </w:footnote>
  <w:footnote w:type="continuationSeparator" w:id="0">
    <w:p w14:paraId="2B27B959" w14:textId="77777777" w:rsidR="00AE50E6" w:rsidRDefault="00AE50E6" w:rsidP="00A82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2EA5"/>
    <w:rsid w:val="00105FEF"/>
    <w:rsid w:val="003B51C0"/>
    <w:rsid w:val="003E144A"/>
    <w:rsid w:val="0057362C"/>
    <w:rsid w:val="005A24F5"/>
    <w:rsid w:val="005E02F4"/>
    <w:rsid w:val="005F01E8"/>
    <w:rsid w:val="005F17DC"/>
    <w:rsid w:val="006F73B5"/>
    <w:rsid w:val="007A30D1"/>
    <w:rsid w:val="00817D39"/>
    <w:rsid w:val="008264C1"/>
    <w:rsid w:val="00875C63"/>
    <w:rsid w:val="009577ED"/>
    <w:rsid w:val="00A4517F"/>
    <w:rsid w:val="00A82EA5"/>
    <w:rsid w:val="00AB4614"/>
    <w:rsid w:val="00AE50E6"/>
    <w:rsid w:val="00D465E2"/>
    <w:rsid w:val="00E04736"/>
    <w:rsid w:val="00F45947"/>
    <w:rsid w:val="00FE0DF2"/>
    <w:rsid w:val="00FE2D1A"/>
    <w:rsid w:val="00FF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3E239"/>
  <w15:docId w15:val="{5685D111-9711-4C9C-8B83-DCA3535F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E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E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82EA5"/>
    <w:rPr>
      <w:sz w:val="18"/>
      <w:szCs w:val="18"/>
    </w:rPr>
  </w:style>
  <w:style w:type="paragraph" w:styleId="a5">
    <w:name w:val="footer"/>
    <w:basedOn w:val="a"/>
    <w:link w:val="a6"/>
    <w:uiPriority w:val="99"/>
    <w:unhideWhenUsed/>
    <w:rsid w:val="00A82E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82EA5"/>
    <w:rPr>
      <w:sz w:val="18"/>
      <w:szCs w:val="18"/>
    </w:rPr>
  </w:style>
  <w:style w:type="paragraph" w:styleId="a7">
    <w:name w:val="Balloon Text"/>
    <w:basedOn w:val="a"/>
    <w:link w:val="a8"/>
    <w:uiPriority w:val="99"/>
    <w:semiHidden/>
    <w:unhideWhenUsed/>
    <w:rsid w:val="00A82EA5"/>
    <w:rPr>
      <w:sz w:val="18"/>
      <w:szCs w:val="18"/>
    </w:rPr>
  </w:style>
  <w:style w:type="character" w:customStyle="1" w:styleId="a8">
    <w:name w:val="批注框文本 字符"/>
    <w:basedOn w:val="a0"/>
    <w:link w:val="a7"/>
    <w:uiPriority w:val="99"/>
    <w:semiHidden/>
    <w:rsid w:val="00A82EA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076">
      <w:bodyDiv w:val="1"/>
      <w:marLeft w:val="0"/>
      <w:marRight w:val="0"/>
      <w:marTop w:val="0"/>
      <w:marBottom w:val="0"/>
      <w:divBdr>
        <w:top w:val="none" w:sz="0" w:space="0" w:color="auto"/>
        <w:left w:val="none" w:sz="0" w:space="0" w:color="auto"/>
        <w:bottom w:val="none" w:sz="0" w:space="0" w:color="auto"/>
        <w:right w:val="none" w:sz="0" w:space="0" w:color="auto"/>
      </w:divBdr>
      <w:divsChild>
        <w:div w:id="1425422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cp:lastModifiedBy>
  <cp:revision>18</cp:revision>
  <dcterms:created xsi:type="dcterms:W3CDTF">2023-12-11T05:18:00Z</dcterms:created>
  <dcterms:modified xsi:type="dcterms:W3CDTF">2025-02-18T04:14:00Z</dcterms:modified>
</cp:coreProperties>
</file>